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9" w:rsidRDefault="00FF16C9" w:rsidP="00FF16C9">
      <w:pPr>
        <w:tabs>
          <w:tab w:val="num" w:pos="1440"/>
          <w:tab w:val="left" w:pos="4830"/>
          <w:tab w:val="left" w:pos="5012"/>
          <w:tab w:val="left" w:pos="9355"/>
        </w:tabs>
        <w:ind w:right="-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АССОЦИАЦИЯ</w:t>
      </w:r>
    </w:p>
    <w:p w:rsidR="00FF16C9" w:rsidRDefault="00FF16C9" w:rsidP="00FF16C9">
      <w:pPr>
        <w:tabs>
          <w:tab w:val="num" w:pos="1440"/>
          <w:tab w:val="left" w:pos="4830"/>
          <w:tab w:val="left" w:pos="5012"/>
          <w:tab w:val="left" w:pos="9355"/>
        </w:tabs>
        <w:ind w:right="-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САМОРЕГУЛИРУЕМАЯ ОРГАНИЗАЦИЯ</w:t>
      </w:r>
    </w:p>
    <w:p w:rsidR="00FF16C9" w:rsidRPr="00867B22" w:rsidRDefault="00FF16C9" w:rsidP="00FF16C9">
      <w:pPr>
        <w:tabs>
          <w:tab w:val="num" w:pos="1440"/>
          <w:tab w:val="left" w:pos="9355"/>
        </w:tabs>
        <w:ind w:right="-5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67B22">
        <w:rPr>
          <w:rFonts w:ascii="Arial" w:hAnsi="Arial" w:cs="Arial"/>
          <w:b/>
          <w:sz w:val="32"/>
          <w:szCs w:val="32"/>
        </w:rPr>
        <w:t>«ОБЪЕДИНЕНИЕ РЯЗАНСКИХ СТРОИТЕЛЕЙ»</w:t>
      </w:r>
    </w:p>
    <w:p w:rsidR="00FF16C9" w:rsidRDefault="00FF16C9" w:rsidP="00FF16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</w:tblGrid>
      <w:tr w:rsidR="00FF16C9" w:rsidRPr="00E000C2" w:rsidTr="005454F9">
        <w:tc>
          <w:tcPr>
            <w:tcW w:w="4278" w:type="dxa"/>
          </w:tcPr>
          <w:p w:rsidR="00FF16C9" w:rsidRPr="00E000C2" w:rsidRDefault="00FF16C9" w:rsidP="005454F9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16C9" w:rsidRPr="00E000C2" w:rsidRDefault="00FF16C9" w:rsidP="005454F9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16C9" w:rsidRPr="00E000C2" w:rsidRDefault="00FF16C9" w:rsidP="005454F9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16C9" w:rsidRDefault="00FF16C9" w:rsidP="00FF16C9">
      <w:pPr>
        <w:pStyle w:val="Style1"/>
        <w:widowControl/>
        <w:spacing w:line="240" w:lineRule="exact"/>
        <w:ind w:left="4820"/>
        <w:contextualSpacing/>
        <w:jc w:val="left"/>
        <w:rPr>
          <w:rStyle w:val="FontStyle11"/>
          <w:sz w:val="24"/>
          <w:szCs w:val="24"/>
        </w:rPr>
      </w:pPr>
      <w:r w:rsidRPr="00FF16C9">
        <w:rPr>
          <w:rStyle w:val="FontStyle11"/>
          <w:sz w:val="24"/>
          <w:szCs w:val="24"/>
        </w:rPr>
        <w:t>Утверждено</w:t>
      </w:r>
      <w:r>
        <w:rPr>
          <w:rStyle w:val="FontStyle11"/>
          <w:sz w:val="24"/>
          <w:szCs w:val="24"/>
        </w:rPr>
        <w:t xml:space="preserve"> р</w:t>
      </w:r>
      <w:r w:rsidRPr="00FF16C9">
        <w:rPr>
          <w:rStyle w:val="FontStyle11"/>
          <w:sz w:val="24"/>
          <w:szCs w:val="24"/>
        </w:rPr>
        <w:t>ешением</w:t>
      </w:r>
    </w:p>
    <w:p w:rsidR="00FF16C9" w:rsidRPr="00FF16C9" w:rsidRDefault="0059693D" w:rsidP="00FF16C9">
      <w:pPr>
        <w:pStyle w:val="Style1"/>
        <w:widowControl/>
        <w:spacing w:line="240" w:lineRule="exact"/>
        <w:ind w:left="4820"/>
        <w:contextualSpacing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Правления</w:t>
      </w:r>
      <w:r w:rsidR="00FF16C9" w:rsidRPr="00FF16C9">
        <w:rPr>
          <w:rStyle w:val="FontStyle11"/>
          <w:sz w:val="24"/>
          <w:szCs w:val="24"/>
        </w:rPr>
        <w:t xml:space="preserve"> Ассоциации</w:t>
      </w:r>
    </w:p>
    <w:p w:rsidR="00FF16C9" w:rsidRPr="00FF16C9" w:rsidRDefault="00FF16C9" w:rsidP="00FF16C9">
      <w:pPr>
        <w:pStyle w:val="Style1"/>
        <w:widowControl/>
        <w:spacing w:line="240" w:lineRule="exact"/>
        <w:ind w:left="4820"/>
        <w:contextualSpacing/>
        <w:jc w:val="left"/>
        <w:rPr>
          <w:rStyle w:val="FontStyle11"/>
          <w:sz w:val="24"/>
          <w:szCs w:val="24"/>
        </w:rPr>
      </w:pPr>
      <w:r w:rsidRPr="00FF16C9">
        <w:rPr>
          <w:rStyle w:val="FontStyle11"/>
          <w:sz w:val="24"/>
          <w:szCs w:val="24"/>
        </w:rPr>
        <w:t>саморегулируемая организация</w:t>
      </w:r>
    </w:p>
    <w:p w:rsidR="00FF16C9" w:rsidRPr="00FF16C9" w:rsidRDefault="00FF16C9" w:rsidP="00FF16C9">
      <w:pPr>
        <w:pStyle w:val="Style1"/>
        <w:widowControl/>
        <w:spacing w:line="240" w:lineRule="exact"/>
        <w:ind w:left="4820"/>
        <w:contextualSpacing/>
        <w:jc w:val="left"/>
        <w:rPr>
          <w:rStyle w:val="FontStyle11"/>
          <w:sz w:val="24"/>
          <w:szCs w:val="24"/>
        </w:rPr>
      </w:pPr>
      <w:r w:rsidRPr="00FF16C9">
        <w:rPr>
          <w:rStyle w:val="FontStyle11"/>
          <w:sz w:val="24"/>
          <w:szCs w:val="24"/>
        </w:rPr>
        <w:t xml:space="preserve"> «Объединение Рязанских строителей»</w:t>
      </w:r>
    </w:p>
    <w:p w:rsidR="00FF16C9" w:rsidRPr="00FF16C9" w:rsidRDefault="00FF16C9" w:rsidP="00FF16C9">
      <w:pPr>
        <w:pStyle w:val="Style1"/>
        <w:widowControl/>
        <w:spacing w:line="240" w:lineRule="exact"/>
        <w:ind w:left="4820"/>
        <w:contextualSpacing/>
        <w:jc w:val="left"/>
        <w:rPr>
          <w:rStyle w:val="FontStyle11"/>
          <w:sz w:val="24"/>
          <w:szCs w:val="24"/>
        </w:rPr>
      </w:pPr>
      <w:r w:rsidRPr="00FF16C9">
        <w:rPr>
          <w:rStyle w:val="FontStyle11"/>
          <w:sz w:val="24"/>
          <w:szCs w:val="24"/>
        </w:rPr>
        <w:t xml:space="preserve">Протокол № </w:t>
      </w:r>
      <w:r w:rsidR="005A5A4F">
        <w:rPr>
          <w:rStyle w:val="FontStyle11"/>
          <w:sz w:val="24"/>
          <w:szCs w:val="24"/>
        </w:rPr>
        <w:t>276</w:t>
      </w:r>
      <w:r w:rsidRPr="00C46423">
        <w:rPr>
          <w:rStyle w:val="FontStyle11"/>
          <w:sz w:val="24"/>
          <w:szCs w:val="24"/>
        </w:rPr>
        <w:t xml:space="preserve"> от « </w:t>
      </w:r>
      <w:r w:rsidR="005A5A4F">
        <w:rPr>
          <w:rStyle w:val="FontStyle11"/>
          <w:sz w:val="24"/>
          <w:szCs w:val="24"/>
        </w:rPr>
        <w:t>14</w:t>
      </w:r>
      <w:r w:rsidR="007C68F6" w:rsidRPr="00C46423">
        <w:rPr>
          <w:rStyle w:val="FontStyle11"/>
          <w:sz w:val="24"/>
          <w:szCs w:val="24"/>
        </w:rPr>
        <w:t xml:space="preserve"> </w:t>
      </w:r>
      <w:r w:rsidRPr="00C46423">
        <w:rPr>
          <w:rStyle w:val="FontStyle11"/>
          <w:sz w:val="24"/>
          <w:szCs w:val="24"/>
        </w:rPr>
        <w:t xml:space="preserve">»  </w:t>
      </w:r>
      <w:r w:rsidR="00494B2E">
        <w:rPr>
          <w:rStyle w:val="FontStyle11"/>
          <w:sz w:val="24"/>
          <w:szCs w:val="24"/>
        </w:rPr>
        <w:t>мая</w:t>
      </w:r>
      <w:r w:rsidR="002C70FF" w:rsidRPr="00C46423">
        <w:rPr>
          <w:rStyle w:val="FontStyle11"/>
          <w:sz w:val="24"/>
          <w:szCs w:val="24"/>
        </w:rPr>
        <w:t xml:space="preserve"> </w:t>
      </w:r>
      <w:r w:rsidRPr="00C46423">
        <w:rPr>
          <w:rStyle w:val="FontStyle11"/>
          <w:sz w:val="24"/>
          <w:szCs w:val="24"/>
        </w:rPr>
        <w:t xml:space="preserve"> 201</w:t>
      </w:r>
      <w:r w:rsidR="001C1AC8" w:rsidRPr="00C46423">
        <w:rPr>
          <w:rStyle w:val="FontStyle11"/>
          <w:sz w:val="24"/>
          <w:szCs w:val="24"/>
        </w:rPr>
        <w:t>9</w:t>
      </w:r>
      <w:r w:rsidRPr="00FF16C9">
        <w:rPr>
          <w:rStyle w:val="FontStyle11"/>
          <w:sz w:val="24"/>
          <w:szCs w:val="24"/>
        </w:rPr>
        <w:t xml:space="preserve"> г.</w:t>
      </w:r>
    </w:p>
    <w:p w:rsidR="00FF16C9" w:rsidRPr="00741F15" w:rsidRDefault="00FF16C9" w:rsidP="00FF16C9">
      <w:pPr>
        <w:ind w:left="4820"/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Pr="00CA1B19" w:rsidRDefault="00FF16C9" w:rsidP="00FF16C9">
      <w:pPr>
        <w:pStyle w:val="Style1"/>
        <w:widowControl/>
        <w:spacing w:line="240" w:lineRule="auto"/>
        <w:contextualSpacing/>
        <w:rPr>
          <w:rStyle w:val="FontStyle11"/>
          <w:sz w:val="28"/>
          <w:szCs w:val="28"/>
        </w:rPr>
      </w:pPr>
      <w:r w:rsidRPr="00CA1B19">
        <w:rPr>
          <w:rStyle w:val="FontStyle11"/>
          <w:sz w:val="28"/>
          <w:szCs w:val="28"/>
        </w:rPr>
        <w:t>Положение</w:t>
      </w:r>
    </w:p>
    <w:p w:rsidR="006B12BC" w:rsidRDefault="002C70FF" w:rsidP="006B12BC">
      <w:pPr>
        <w:pStyle w:val="Style1"/>
        <w:widowControl/>
        <w:spacing w:line="240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 организации профессионального обучения, аттестации работников организаций – членов </w:t>
      </w:r>
      <w:r w:rsidR="006B12BC">
        <w:rPr>
          <w:rStyle w:val="FontStyle11"/>
          <w:sz w:val="28"/>
          <w:szCs w:val="28"/>
        </w:rPr>
        <w:t xml:space="preserve"> Ассоциации</w:t>
      </w:r>
      <w:r>
        <w:rPr>
          <w:rStyle w:val="FontStyle11"/>
          <w:sz w:val="28"/>
          <w:szCs w:val="28"/>
        </w:rPr>
        <w:t xml:space="preserve"> </w:t>
      </w:r>
      <w:r w:rsidR="006B12BC">
        <w:rPr>
          <w:rStyle w:val="FontStyle11"/>
          <w:sz w:val="28"/>
          <w:szCs w:val="28"/>
        </w:rPr>
        <w:t xml:space="preserve"> саморегулируемая организация «Объ</w:t>
      </w:r>
      <w:r>
        <w:rPr>
          <w:rStyle w:val="FontStyle11"/>
          <w:sz w:val="28"/>
          <w:szCs w:val="28"/>
        </w:rPr>
        <w:t>единение Рязанских строителей»</w:t>
      </w:r>
    </w:p>
    <w:p w:rsidR="000469B9" w:rsidRDefault="000469B9" w:rsidP="006B12BC">
      <w:pPr>
        <w:pStyle w:val="Style1"/>
        <w:widowControl/>
        <w:spacing w:line="240" w:lineRule="auto"/>
        <w:contextualSpacing/>
        <w:rPr>
          <w:rStyle w:val="FontStyle11"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Default="00FF16C9" w:rsidP="00FF16C9">
      <w:pPr>
        <w:pStyle w:val="u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16C9" w:rsidRPr="00CA1B19" w:rsidRDefault="00FF16C9" w:rsidP="00FF16C9">
      <w:pPr>
        <w:ind w:left="1080" w:hanging="1080"/>
        <w:jc w:val="center"/>
        <w:rPr>
          <w:b/>
        </w:rPr>
      </w:pPr>
      <w:r w:rsidRPr="00CA1B19">
        <w:rPr>
          <w:b/>
        </w:rPr>
        <w:t>Рязань, 201</w:t>
      </w:r>
      <w:r w:rsidR="001C1AC8">
        <w:rPr>
          <w:b/>
        </w:rPr>
        <w:t>9</w:t>
      </w:r>
      <w:r>
        <w:rPr>
          <w:b/>
        </w:rPr>
        <w:t>г.</w:t>
      </w:r>
    </w:p>
    <w:p w:rsidR="00D70E5F" w:rsidRDefault="00D70E5F"/>
    <w:p w:rsidR="00FF16C9" w:rsidRDefault="00FF16C9"/>
    <w:p w:rsidR="002C70FF" w:rsidRDefault="002C70FF" w:rsidP="002C70FF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2C70FF" w:rsidRPr="00C479B0" w:rsidRDefault="002C70FF" w:rsidP="000077FE">
      <w:pPr>
        <w:pStyle w:val="Default"/>
        <w:spacing w:line="276" w:lineRule="auto"/>
        <w:contextualSpacing/>
        <w:rPr>
          <w:b/>
          <w:bCs/>
        </w:rPr>
      </w:pPr>
      <w:r w:rsidRPr="00C479B0">
        <w:rPr>
          <w:b/>
          <w:bCs/>
        </w:rPr>
        <w:lastRenderedPageBreak/>
        <w:t xml:space="preserve">1. </w:t>
      </w:r>
      <w:r w:rsidR="00C479B0" w:rsidRPr="00C479B0">
        <w:rPr>
          <w:b/>
          <w:bCs/>
        </w:rPr>
        <w:t>Общие положения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>1.1. Положение об организации профессионального обучения, аттестации работников членов</w:t>
      </w:r>
      <w:r w:rsidR="00C479B0">
        <w:t xml:space="preserve"> Ассоциации с</w:t>
      </w:r>
      <w:r w:rsidRPr="00C479B0">
        <w:t>аморегулируемая организация «</w:t>
      </w:r>
      <w:r w:rsidR="00C479B0">
        <w:t>Объединение Рязанских строителей»</w:t>
      </w:r>
      <w:r w:rsidRPr="00C479B0">
        <w:t xml:space="preserve"> (далее - Положение) определяет требования к получению работниками членов Ассоциации </w:t>
      </w:r>
      <w:r w:rsidR="00C479B0">
        <w:t>с</w:t>
      </w:r>
      <w:r w:rsidRPr="00C479B0">
        <w:t>аморегулируемая организация «</w:t>
      </w:r>
      <w:r w:rsidR="00C479B0">
        <w:t>Объединение Рязанских строителей</w:t>
      </w:r>
      <w:r w:rsidRPr="00C479B0">
        <w:t>» (далее по тексту - Ассоциация) дополнительного профессионального образования.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1.2. Настоящее Положение разработано в соответствии с Градостроительным кодексом Российской Федерации (далее - ГрК РФ), Федеральным законом от 01.12.2007 № 315-ФЗ «О саморегулируемых организациях», Федеральным законом от 29.12.2012 № 273-ФЗ «Об образовании в Российской Федерации», Приказом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программам», Приказом Ростехнадзора от 29.01.2007 № 37 «О порядке подготовки и аттестации работников, поднадзорных Федеральной службе по экологическому, технологическому и атомному надзору».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1.3. Настоящее Положение определяет условия и порядок организации профессионального обучения, аттестации руководителей и специалистов юридических лиц и индивидуальных предпринимателей – членов Ассоциации, осуществляющих работы по строительству, реконструкции</w:t>
      </w:r>
      <w:r w:rsidR="001C1AC8">
        <w:t>,</w:t>
      </w:r>
      <w:r w:rsidRPr="00C479B0">
        <w:t xml:space="preserve"> капитальному ремонту</w:t>
      </w:r>
      <w:r w:rsidR="00C350EE">
        <w:t>,</w:t>
      </w:r>
      <w:r w:rsidR="001C1AC8">
        <w:t xml:space="preserve"> сносу</w:t>
      </w:r>
      <w:r w:rsidRPr="00C479B0">
        <w:t xml:space="preserve"> объектов капитального строительства, в том числе и на особо опасных, технически сложных и уникальных объектах</w:t>
      </w:r>
      <w:r w:rsidR="007C68F6">
        <w:t xml:space="preserve"> (кроме объектов использования атомной энергии)</w:t>
      </w:r>
      <w:r w:rsidRPr="00C479B0">
        <w:t>.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1.4. Целью настоящего Положения является решение следующих задач для юридических лиц и индивидуальных предпринимателей – членов Ассоциации: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>1) Повышение уровня знаний и умений, дифференцированных в зависимости от направления деятельности, необходимых работникам для осуществления трудовых функций по выполнению строительства, реконструкции, капитального ремонта</w:t>
      </w:r>
      <w:r w:rsidR="00C350EE">
        <w:t>, сноса</w:t>
      </w:r>
      <w:r w:rsidRPr="00C479B0">
        <w:t xml:space="preserve"> объектов капитального строительства.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2) Оценка соответствия установленным критериям уровня знаний работников юридических лиц и индивидуальных предпринимателей, заявляемых в Ассоциацию, для подтверждения соответствия установленным требованиям для выполнения работ по строительству, реконструкции</w:t>
      </w:r>
      <w:r w:rsidR="001C1AC8">
        <w:t>,</w:t>
      </w:r>
      <w:r w:rsidRPr="00C479B0">
        <w:t xml:space="preserve"> капитальному ремонту</w:t>
      </w:r>
      <w:r w:rsidR="00C350EE">
        <w:t>,</w:t>
      </w:r>
      <w:r w:rsidR="001C1AC8">
        <w:t xml:space="preserve"> сносу</w:t>
      </w:r>
      <w:r w:rsidRPr="00C479B0">
        <w:t xml:space="preserve"> объектов капитального строительства, в том числе и на особо опасных, технически сложных и уникальных объектах</w:t>
      </w:r>
      <w:r w:rsidR="007C68F6">
        <w:t xml:space="preserve"> (кроме объектов использования атомной энергии)</w:t>
      </w:r>
      <w:r w:rsidRPr="00C479B0">
        <w:t>.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3) Обеспечение установленного нормативными правовыми актами РФ и документами Ассоциации качества выполнения работ по строительству, реконструкции, капитальному ремонту</w:t>
      </w:r>
      <w:r w:rsidR="0024766A">
        <w:t>, сносу</w:t>
      </w:r>
      <w:r w:rsidRPr="00C479B0">
        <w:t xml:space="preserve"> объектов капитального строительства.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>4) Повышение персональной ответственности за выполненные работы в сфере строительства, реконструкции</w:t>
      </w:r>
      <w:r w:rsidR="001C1AC8">
        <w:t>,</w:t>
      </w:r>
      <w:r w:rsidRPr="00C479B0">
        <w:t xml:space="preserve"> капитального ремонта</w:t>
      </w:r>
      <w:r w:rsidR="00C350EE">
        <w:t>,</w:t>
      </w:r>
      <w:r w:rsidR="001C1AC8">
        <w:t xml:space="preserve"> сноса </w:t>
      </w:r>
      <w:r w:rsidRPr="00C479B0">
        <w:t xml:space="preserve">объектов капитального строительства.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5) 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работ, которые оказывают влияние на безопасность объектов капитального </w:t>
      </w:r>
      <w:r w:rsidRPr="00C479B0">
        <w:lastRenderedPageBreak/>
        <w:t xml:space="preserve">строительства и выполняются юридическими лицами и индивидуальными предпринимателями - членами Ассоциации, а также их работниками. </w:t>
      </w:r>
    </w:p>
    <w:p w:rsidR="002C70FF" w:rsidRPr="00C479B0" w:rsidRDefault="002C70FF" w:rsidP="00C479B0">
      <w:pPr>
        <w:spacing w:line="276" w:lineRule="auto"/>
        <w:contextualSpacing/>
        <w:jc w:val="both"/>
      </w:pPr>
    </w:p>
    <w:p w:rsidR="002C70FF" w:rsidRPr="00C479B0" w:rsidRDefault="002C70FF" w:rsidP="000077FE">
      <w:pPr>
        <w:spacing w:line="276" w:lineRule="auto"/>
        <w:contextualSpacing/>
        <w:rPr>
          <w:b/>
        </w:rPr>
      </w:pPr>
      <w:r w:rsidRPr="00C479B0">
        <w:rPr>
          <w:b/>
        </w:rPr>
        <w:t xml:space="preserve">2. </w:t>
      </w:r>
      <w:r w:rsidR="00704BD8">
        <w:rPr>
          <w:b/>
        </w:rPr>
        <w:t>Общие правила дополнительного профессионального образования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2.1.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2.2.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</w:t>
      </w:r>
      <w:r w:rsidR="00704BD8">
        <w:t>рофессиональной переподготовки)</w:t>
      </w:r>
      <w:r w:rsidRPr="00C479B0">
        <w:t>.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>2.3. Дополнительное профессиональное образование проводится для работников юридических лиц и индивидуальных предпринимателей с учетом занимаемой должности: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 1) руководитель строительной организации;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 2) индивидуальный предприниматель;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 3) специалист по организации строительства;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 4) специалисты, находящиеся в штате организации</w:t>
      </w:r>
      <w:r w:rsidR="00261020">
        <w:t xml:space="preserve">, </w:t>
      </w:r>
      <w:r w:rsidRPr="00C479B0">
        <w:t xml:space="preserve"> </w:t>
      </w:r>
      <w:r w:rsidR="00261020">
        <w:t xml:space="preserve">осуществляющей работы по </w:t>
      </w:r>
      <w:r w:rsidR="0059693D">
        <w:t xml:space="preserve"> </w:t>
      </w:r>
      <w:r w:rsidRPr="00C479B0">
        <w:t>строительств</w:t>
      </w:r>
      <w:r w:rsidR="0059693D">
        <w:t>у</w:t>
      </w:r>
      <w:r w:rsidRPr="00C479B0">
        <w:t>, реконструкци</w:t>
      </w:r>
      <w:r w:rsidR="0059693D">
        <w:t>и</w:t>
      </w:r>
      <w:r w:rsidRPr="00C479B0">
        <w:t>, капитальн</w:t>
      </w:r>
      <w:r w:rsidR="0059693D">
        <w:t>ому</w:t>
      </w:r>
      <w:r w:rsidRPr="00C479B0">
        <w:t xml:space="preserve"> ремонт</w:t>
      </w:r>
      <w:r w:rsidR="0059693D">
        <w:t>у</w:t>
      </w:r>
      <w:r w:rsidR="00C350EE">
        <w:t>, сносу</w:t>
      </w:r>
      <w:r w:rsidRPr="00C479B0">
        <w:t xml:space="preserve"> на особо опасных, технически сложных и уникальных объектах</w:t>
      </w:r>
      <w:r w:rsidR="00261020">
        <w:t xml:space="preserve"> (кроме объектов использования атомной энергии)</w:t>
      </w:r>
      <w:r w:rsidRPr="00C479B0">
        <w:t>.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2.4. К освоению дополнительных профессиональных программ допускаются: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1) лица, имеющие среднее профессиональное и (или) высшее образование;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2) лица, получающие среднее профессиональное и (или) высшее образование.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>2.5. Организации, осуществляющие образовательную деятельность по программам дополнительного профессионального образования, должны иметь лицензию на реализацию дополнительных профессиональных программ повышения квалификации, программ профессиональной переподготовки.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 2.6.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 2.7. Программа повышения квалификации работников строительного комплекса, по которой проводится обучение специалистов юридических лиц и индивидуальных предпринимателей, выбирается юридическим лицом или индивидуальным предпринимателем – членом Ассоциации самостоятельно с учетом занимаемой должности специалистов и должна соответствовать направлению подготовки специалистов в области строительства.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2.8. Программы повышения квалификации </w:t>
      </w:r>
      <w:r w:rsidR="0059693D">
        <w:t xml:space="preserve">формируются </w:t>
      </w:r>
      <w:r w:rsidRPr="00C479B0">
        <w:t xml:space="preserve"> образовательной организацией и должны соответствовать направлению подготовки специалистов в области строительства.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2.9. Требования, предъявляемые к работникам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специалист должен применять при выполнении должностных обязанностей, должны соответствовать квалификационным требованиям, установленным Ассоциацией.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lastRenderedPageBreak/>
        <w:t xml:space="preserve">2.10. Плановое повышение квалификации должно проводиться не реже </w:t>
      </w:r>
      <w:r w:rsidRPr="00C479B0">
        <w:rPr>
          <w:bCs/>
        </w:rPr>
        <w:t>чем один раз в пять лет</w:t>
      </w:r>
      <w:r w:rsidRPr="00C479B0">
        <w:t xml:space="preserve">, если иное не установлено законодательными актами Российской Федерации.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2.11. В случае если работник юридического лица или индивидуального предпринимателя - члена Ассоциации в течение последних 5 лет перед приемом его на работу в юридическое лицо или к индивидуальному предпринимателю - члену Ассоциации или перед вступлением в силу настоящего Положения уже проходил повышение квалификации, то он имеет право не проходить повышение квалификации до истечения пятилетнего срока прохождения повышения квалификации.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2.12</w:t>
      </w:r>
      <w:r w:rsidRPr="00C479B0">
        <w:rPr>
          <w:b/>
          <w:bCs/>
        </w:rPr>
        <w:t xml:space="preserve">. </w:t>
      </w:r>
      <w:r w:rsidRPr="00C479B0">
        <w:t>Ответственность за своевременное повышение квалификации своими работниками несет юридическое лицо – член Ассоциации или индивидуальный предприниматель – член Ассоциации.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2.13.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2.14.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 по программам дополнительного профессионального образования, с учетом потребностей лица, организации, по инициативе которых осуществляется дополнительное профессиональное образование.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2.15. В целях подтверждения соответствия членов Ассоциации установленным требованиям, дополнительное профессиональное образование должно проводиться по дополнительным профессиональным программам, учитывающим квалификационные требования, указанные в профессиональных стандартах и (или) квалификационных справочниках по соответствующим должностям, профессиям и специальностям работников, направляемых на получение дополнительного профессионального образования.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 xml:space="preserve">2.16. Обучение по дополнительным профессиональным программам осуществляется как единовременно и непрерывно, так и поэтапно, в порядке, установленном образовательной программой и (или) договором об образовании. 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2.1</w:t>
      </w:r>
      <w:r w:rsidR="00704BD8">
        <w:t>7</w:t>
      </w:r>
      <w:r w:rsidRPr="00C479B0">
        <w:t xml:space="preserve">. Формы обучения и сроки освоения дополнительных профессиональных программ определяются образовательной программой и (или) договором об образовании. При этом минимально допустимый срок освоения программ повышения квалификации не может быть менее </w:t>
      </w:r>
      <w:r w:rsidR="00704BD8">
        <w:t>72</w:t>
      </w:r>
      <w:r w:rsidRPr="00C479B0">
        <w:t xml:space="preserve"> часов, а срок освоения программ профессиональной переподготовки – менее 250 часов.</w:t>
      </w:r>
    </w:p>
    <w:p w:rsidR="002C70FF" w:rsidRPr="00C479B0" w:rsidRDefault="002C70FF" w:rsidP="00C479B0">
      <w:pPr>
        <w:spacing w:line="276" w:lineRule="auto"/>
        <w:contextualSpacing/>
        <w:jc w:val="both"/>
      </w:pPr>
      <w:r w:rsidRPr="00C479B0">
        <w:t>2.</w:t>
      </w:r>
      <w:r w:rsidR="00704BD8">
        <w:t>1</w:t>
      </w:r>
      <w:r w:rsidR="00261020">
        <w:t>8</w:t>
      </w:r>
      <w:r w:rsidRPr="00C479B0">
        <w:t xml:space="preserve">. Лицам, успешно освоившим соответствующую дополнительную профессиональную программу, выдаются документы о квалификации: удостоверение о повышении квалификации и (или) диплом о профессиональной переподготовке. 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 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>2.</w:t>
      </w:r>
      <w:r w:rsidR="00261020">
        <w:t>19</w:t>
      </w:r>
      <w:r w:rsidRPr="00C479B0">
        <w:t xml:space="preserve">. Член Ассоциации самостоятельно выбирает организацию, осуществляющую образовательную деятельность по программам дополнительного профессионального </w:t>
      </w:r>
      <w:r w:rsidRPr="00C479B0">
        <w:lastRenderedPageBreak/>
        <w:t>образования, в которой будет получать дополнительное профессиональное образование его работник, с учетом требований к организации, осуществляющей образовательную деятельность, и дополнительным профессиональным программам, установленным настоящим Положением. Ассоциация вправе рекомендовать члену Ассоциации организацию, осуществляющую образовательную деятельность, отвечающую указанным требованиям.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>2.2</w:t>
      </w:r>
      <w:r w:rsidR="00261020">
        <w:t>0</w:t>
      </w:r>
      <w:r w:rsidRPr="00C479B0">
        <w:t>. Дополнительное профессиональное образование является платным. Размер платы за дополнительное профессиональное образование устанавливается образовательной организацией. Расходы по дополнительному профессиональному образованию работников - членов Ассоциации несет член Ассоциации, направивший своего работника на обучение.</w:t>
      </w:r>
    </w:p>
    <w:p w:rsidR="002C70FF" w:rsidRPr="00C479B0" w:rsidRDefault="002C70FF" w:rsidP="00C479B0">
      <w:pPr>
        <w:pStyle w:val="Default"/>
        <w:spacing w:line="276" w:lineRule="auto"/>
        <w:contextualSpacing/>
        <w:jc w:val="both"/>
      </w:pPr>
      <w:r w:rsidRPr="00C479B0">
        <w:t xml:space="preserve"> </w:t>
      </w:r>
    </w:p>
    <w:p w:rsidR="002C70FF" w:rsidRPr="00C479B0" w:rsidRDefault="002C70FF" w:rsidP="000077FE">
      <w:pPr>
        <w:spacing w:line="276" w:lineRule="auto"/>
        <w:contextualSpacing/>
        <w:rPr>
          <w:b/>
        </w:rPr>
      </w:pPr>
      <w:r w:rsidRPr="00C479B0">
        <w:rPr>
          <w:b/>
        </w:rPr>
        <w:t xml:space="preserve">3. </w:t>
      </w:r>
      <w:r w:rsidR="00704BD8">
        <w:rPr>
          <w:b/>
        </w:rPr>
        <w:t>Аттестация работников организаций - членов Ассоциации</w:t>
      </w:r>
    </w:p>
    <w:p w:rsidR="00420393" w:rsidRDefault="00420393" w:rsidP="00C479B0">
      <w:pPr>
        <w:spacing w:line="276" w:lineRule="auto"/>
        <w:contextualSpacing/>
        <w:jc w:val="both"/>
      </w:pPr>
      <w:r>
        <w:t xml:space="preserve">3.1. </w:t>
      </w:r>
      <w:r w:rsidR="001A2E3F">
        <w:t>Аттестация специалистов организаций – членов Ассоциации, проводится только</w:t>
      </w:r>
      <w:r w:rsidR="000077FE">
        <w:t xml:space="preserve"> для организаций, осуществляющих</w:t>
      </w:r>
      <w:r w:rsidR="001A2E3F">
        <w:t xml:space="preserve"> работы по строительству, реконструкции</w:t>
      </w:r>
      <w:r w:rsidR="00C350EE">
        <w:t>,</w:t>
      </w:r>
      <w:r w:rsidR="001A2E3F">
        <w:t xml:space="preserve"> капитальному ремонту</w:t>
      </w:r>
      <w:r w:rsidR="00C350EE">
        <w:t>, сносу</w:t>
      </w:r>
      <w:r w:rsidR="001A2E3F">
        <w:t xml:space="preserve">  объектов капитального строительства на особо опасных, технически сложных и уникальных объектах (кроме объектов использования атомной энергии)</w:t>
      </w:r>
      <w:r>
        <w:t>.</w:t>
      </w:r>
    </w:p>
    <w:p w:rsidR="00420393" w:rsidRDefault="001A2E3F" w:rsidP="00C479B0">
      <w:pPr>
        <w:spacing w:line="276" w:lineRule="auto"/>
        <w:contextualSpacing/>
        <w:jc w:val="both"/>
      </w:pPr>
      <w:r>
        <w:t>3.</w:t>
      </w:r>
      <w:r w:rsidR="000143FE">
        <w:t>2. Аттестация</w:t>
      </w:r>
      <w:r w:rsidR="000143FE" w:rsidRPr="00C479B0">
        <w:t xml:space="preserve"> специалистов организаций, поднадзорных Федеральной службе по экологическому, технологическому и атомному надзору, по вопросам безопасности согласно Приказу Ростехнадзора от 29.01.2007 № 37 «О порядке подготовки и аттестации работников, поднадзорных Федеральной службе по экологическому, технологическому и атомному надзору» </w:t>
      </w:r>
      <w:r w:rsidR="000143FE">
        <w:t xml:space="preserve">осуществляется </w:t>
      </w:r>
      <w:r w:rsidR="000143FE" w:rsidRPr="00C479B0">
        <w:t>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</w:t>
      </w:r>
      <w:r w:rsidR="00CF5790">
        <w:t>ми, прошедшими такую аттестацию.</w:t>
      </w:r>
    </w:p>
    <w:p w:rsidR="00CF5790" w:rsidRDefault="00CF5790" w:rsidP="00C479B0">
      <w:pPr>
        <w:spacing w:line="276" w:lineRule="auto"/>
        <w:contextualSpacing/>
        <w:jc w:val="both"/>
      </w:pPr>
      <w:r>
        <w:t>3.3. Порядок и условия проведения аттестации руководителей и специалистов строительных организаций на знание норм и правил требований промышленной, энергетической и экологической  безопасности, безопаснос</w:t>
      </w:r>
      <w:r w:rsidR="000077FE">
        <w:t xml:space="preserve">ти гидротехнических сооружений </w:t>
      </w:r>
      <w:r w:rsidR="0000593E">
        <w:t>определяются Федеральной службой по экологическому, технологическому и атомному надзору</w:t>
      </w:r>
      <w:r w:rsidR="00072F43">
        <w:t>.</w:t>
      </w:r>
    </w:p>
    <w:p w:rsidR="002716F6" w:rsidRDefault="002716F6" w:rsidP="00C479B0">
      <w:pPr>
        <w:spacing w:line="276" w:lineRule="auto"/>
        <w:contextualSpacing/>
        <w:jc w:val="both"/>
      </w:pPr>
    </w:p>
    <w:p w:rsidR="00E64668" w:rsidRDefault="00E64668" w:rsidP="00E64668">
      <w:pPr>
        <w:spacing w:line="234" w:lineRule="auto"/>
        <w:ind w:right="160"/>
        <w:jc w:val="both"/>
        <w:rPr>
          <w:rFonts w:eastAsia="Times New Roman"/>
          <w:b/>
        </w:rPr>
      </w:pPr>
      <w:r w:rsidRPr="00E64668">
        <w:rPr>
          <w:b/>
        </w:rPr>
        <w:t>4.</w:t>
      </w:r>
      <w:r>
        <w:t xml:space="preserve"> </w:t>
      </w:r>
      <w:r>
        <w:rPr>
          <w:rFonts w:eastAsia="Times New Roman"/>
          <w:b/>
        </w:rPr>
        <w:t>Деятельность Ассоциации по организации профессионального обучения и аттестации работников членов саморегулируемой организации</w:t>
      </w:r>
    </w:p>
    <w:p w:rsidR="00E64668" w:rsidRPr="00494B2E" w:rsidRDefault="00E64668" w:rsidP="00494B2E">
      <w:pPr>
        <w:spacing w:line="276" w:lineRule="auto"/>
        <w:contextualSpacing/>
        <w:jc w:val="both"/>
      </w:pP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Ассоциация, в соответствии с законодательством РФ, самостоятельно не ведет образовательной деятельности (не проводит профессионального обучения) работников членов Ассоциации;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Ассоциация вправе оказывать организационно-методическую помощь членам Ассоциации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области организации дополнительного профессионального образования их сотрудников. Для этого Ассоциацией может проводиться мониторинг образовательных учреждений с целью определения: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образовательных учреждений, предоставляющих наиболее качественное образование;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наличия у образовательных учреждений необходимых лицензий для ведения образовательной деятельности;</w:t>
      </w:r>
    </w:p>
    <w:p w:rsidR="00E64668" w:rsidRPr="00494B2E" w:rsidRDefault="00E64668" w:rsidP="00494B2E">
      <w:pPr>
        <w:spacing w:line="276" w:lineRule="auto"/>
        <w:contextualSpacing/>
        <w:jc w:val="both"/>
      </w:pP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lastRenderedPageBreak/>
        <w:t>- качества программ ДПО;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наличия квалифицированных преподавателей;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качество и своевременное обновление учебного материала;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наличия необходимой учебной и материальной базы.</w:t>
      </w:r>
    </w:p>
    <w:p w:rsidR="00E64668" w:rsidRPr="00494B2E" w:rsidRDefault="00E64668" w:rsidP="00494B2E">
      <w:pPr>
        <w:spacing w:line="276" w:lineRule="auto"/>
        <w:contextualSpacing/>
        <w:jc w:val="both"/>
      </w:pPr>
      <w:bookmarkStart w:id="1" w:name="page4"/>
      <w:bookmarkEnd w:id="1"/>
      <w:r w:rsidRPr="00494B2E">
        <w:t>4.3. Ассоциация вправе по решению постоянно действующего коллегиального органа создать аттестационную комиссию и (или) центр по оценке квалификации для организации квалификационной аттестации сотрудников членов Ассоциации;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Ассоциация проверяет наличие высшего образования по профессии, специальности или направлению подготовки в области строительства, своевременного повышения квалификации (не реже одного раза в пять лет) у специалистов организации в следующих случаях: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при приеме юридического лица или индивидуального предпринимателя в члены Ассоциации;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в рамках плановых проверок членов Ассоциации;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при заявлении нового специалиста организации для выполнения работ по организации строительства;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 xml:space="preserve"> Подтверждением наличия высшего образования по профессии, специальности или направлению подготовки в области строительства, повышения квалификации в соответствии с законодательством РФ является: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высшее образование - бакалавриат (подтверждается дипломом бакалавра);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высшее образование - специалитет (подтверждается дипломом специалиста);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высшее образование - магистратура (подтверждается дипломом магистра);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- 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ассистентуры-стажировки (подтверждается дипломом об окончании соответственно аспирантуры (адъюнктуры), ассистентуры-стажировки);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Уровень профессионального образования и квалификация, указываемые в документах об образовании и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деятельностью, в том числе занимать должности, для которых в</w:t>
      </w:r>
    </w:p>
    <w:p w:rsidR="00E64668" w:rsidRPr="00494B2E" w:rsidRDefault="00E64668" w:rsidP="00494B2E">
      <w:pPr>
        <w:spacing w:line="276" w:lineRule="auto"/>
        <w:contextualSpacing/>
        <w:jc w:val="both"/>
      </w:pPr>
      <w:r w:rsidRPr="00494B2E">
        <w:t>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законами;</w:t>
      </w:r>
    </w:p>
    <w:p w:rsidR="00E64668" w:rsidRPr="00494B2E" w:rsidRDefault="00C350EE" w:rsidP="00494B2E">
      <w:pPr>
        <w:spacing w:line="276" w:lineRule="auto"/>
        <w:contextualSpacing/>
        <w:jc w:val="both"/>
      </w:pPr>
      <w:r w:rsidRPr="00494B2E">
        <w:t xml:space="preserve"> </w:t>
      </w:r>
      <w:r w:rsidR="00E64668" w:rsidRPr="00494B2E">
        <w:t>Подтверждением повышения или присвоения квалификации по результатам дополнительного профессионального образования является:</w:t>
      </w:r>
    </w:p>
    <w:p w:rsidR="00E64668" w:rsidRPr="00494B2E" w:rsidRDefault="00C350EE" w:rsidP="00494B2E">
      <w:pPr>
        <w:spacing w:line="276" w:lineRule="auto"/>
        <w:contextualSpacing/>
        <w:jc w:val="both"/>
      </w:pPr>
      <w:r w:rsidRPr="00494B2E">
        <w:t xml:space="preserve">- </w:t>
      </w:r>
      <w:r w:rsidR="00E64668" w:rsidRPr="00494B2E">
        <w:t>удостоверение о повышении квалификации;</w:t>
      </w:r>
    </w:p>
    <w:p w:rsidR="00E64668" w:rsidRPr="00494B2E" w:rsidRDefault="00C350EE" w:rsidP="00494B2E">
      <w:pPr>
        <w:spacing w:line="276" w:lineRule="auto"/>
        <w:contextualSpacing/>
        <w:jc w:val="both"/>
      </w:pPr>
      <w:r w:rsidRPr="00494B2E">
        <w:t xml:space="preserve">- </w:t>
      </w:r>
      <w:r w:rsidR="00E64668" w:rsidRPr="00494B2E">
        <w:t>дипломом о профессиональной переподготовке;</w:t>
      </w:r>
    </w:p>
    <w:p w:rsidR="00E64668" w:rsidRDefault="00E64668" w:rsidP="00E64668">
      <w:pPr>
        <w:spacing w:line="278" w:lineRule="exact"/>
        <w:rPr>
          <w:rFonts w:eastAsia="Times New Roman"/>
        </w:rPr>
      </w:pPr>
    </w:p>
    <w:p w:rsidR="0000593E" w:rsidRPr="00C479B0" w:rsidRDefault="00C350EE" w:rsidP="0000593E">
      <w:pPr>
        <w:spacing w:line="276" w:lineRule="auto"/>
        <w:contextualSpacing/>
        <w:rPr>
          <w:b/>
        </w:rPr>
      </w:pPr>
      <w:r>
        <w:rPr>
          <w:b/>
        </w:rPr>
        <w:t>5</w:t>
      </w:r>
      <w:r w:rsidR="002C70FF" w:rsidRPr="00C479B0">
        <w:rPr>
          <w:b/>
        </w:rPr>
        <w:t xml:space="preserve">. </w:t>
      </w:r>
      <w:r w:rsidR="0000593E">
        <w:rPr>
          <w:b/>
        </w:rPr>
        <w:t>Ответственность за неисполнение обязанности по получению дополнительного профессионального образования и аттестации</w:t>
      </w:r>
    </w:p>
    <w:p w:rsidR="002C70FF" w:rsidRPr="00C479B0" w:rsidRDefault="00C350EE" w:rsidP="00C479B0">
      <w:pPr>
        <w:spacing w:line="276" w:lineRule="auto"/>
        <w:contextualSpacing/>
        <w:jc w:val="both"/>
      </w:pPr>
      <w:r>
        <w:t>5</w:t>
      </w:r>
      <w:r w:rsidR="002C70FF" w:rsidRPr="00C479B0">
        <w:t xml:space="preserve">.1. В соответствии с частью 4 статьи 196 Трудового кодекса РФ в случаях, предусмотренных федеральными законами, иными нормативными правовыми актами Российской Федерации, работодатель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 </w:t>
      </w:r>
    </w:p>
    <w:p w:rsidR="002C70FF" w:rsidRPr="00C479B0" w:rsidRDefault="00C350EE" w:rsidP="00C479B0">
      <w:pPr>
        <w:spacing w:line="276" w:lineRule="auto"/>
        <w:contextualSpacing/>
        <w:jc w:val="both"/>
      </w:pPr>
      <w:r>
        <w:lastRenderedPageBreak/>
        <w:t>5</w:t>
      </w:r>
      <w:r w:rsidR="002C70FF" w:rsidRPr="00C479B0">
        <w:t>.2. Получение индивидуальным предпринимателем, работниками юридических лиц и индивидуальных предпринимателей дополнительного профессионального образования осуществляется в целях подтверждения соответствия членов Ассоциации обязательным требованиям членства в Ассоциации.</w:t>
      </w:r>
    </w:p>
    <w:p w:rsidR="002C70FF" w:rsidRDefault="002C70FF" w:rsidP="00C479B0">
      <w:pPr>
        <w:spacing w:line="276" w:lineRule="auto"/>
        <w:contextualSpacing/>
        <w:jc w:val="both"/>
      </w:pPr>
    </w:p>
    <w:p w:rsidR="00C350EE" w:rsidRPr="00C479B0" w:rsidRDefault="00C350EE" w:rsidP="00C479B0">
      <w:pPr>
        <w:spacing w:line="276" w:lineRule="auto"/>
        <w:contextualSpacing/>
        <w:jc w:val="both"/>
      </w:pPr>
    </w:p>
    <w:p w:rsidR="00494B2E" w:rsidRPr="00494B2E" w:rsidRDefault="00C350EE" w:rsidP="00494B2E">
      <w:pPr>
        <w:spacing w:line="276" w:lineRule="auto"/>
        <w:contextualSpacing/>
        <w:rPr>
          <w:b/>
        </w:rPr>
      </w:pPr>
      <w:r>
        <w:rPr>
          <w:b/>
        </w:rPr>
        <w:t>6</w:t>
      </w:r>
      <w:r w:rsidR="002C70FF" w:rsidRPr="00C479B0">
        <w:rPr>
          <w:b/>
        </w:rPr>
        <w:t xml:space="preserve">. </w:t>
      </w:r>
      <w:r w:rsidR="0000593E">
        <w:rPr>
          <w:b/>
        </w:rPr>
        <w:t>Заключительные положения</w:t>
      </w:r>
      <w:r w:rsidR="00494B2E">
        <w:t xml:space="preserve"> </w:t>
      </w:r>
    </w:p>
    <w:p w:rsidR="00494B2E" w:rsidRDefault="00494B2E" w:rsidP="005B3A86">
      <w:pPr>
        <w:tabs>
          <w:tab w:val="left" w:pos="567"/>
        </w:tabs>
        <w:spacing w:line="276" w:lineRule="auto"/>
        <w:contextualSpacing/>
        <w:jc w:val="both"/>
      </w:pPr>
      <w:r>
        <w:t>6.1.</w:t>
      </w:r>
      <w:r>
        <w:tab/>
        <w:t>Настоящее Положение вступает  в силу не ранее чем через десять дней после дня его принятия, но не ранее чем со дня внесения сведений о нём в государственный реестр  саморегулируемых организаций, основанных на членстве лиц осуществляющих строительство.</w:t>
      </w:r>
    </w:p>
    <w:p w:rsidR="00494B2E" w:rsidRDefault="00494B2E" w:rsidP="005B3A86">
      <w:pPr>
        <w:tabs>
          <w:tab w:val="left" w:pos="567"/>
        </w:tabs>
        <w:spacing w:line="276" w:lineRule="auto"/>
        <w:contextualSpacing/>
        <w:jc w:val="both"/>
      </w:pPr>
      <w:r>
        <w:t>6.2.</w:t>
      </w:r>
      <w:r>
        <w:tab/>
        <w:t>С  вступлением  в действие настоящей редакции Положения, предыдущая редакция Положения прекращает свое действие.</w:t>
      </w:r>
    </w:p>
    <w:p w:rsidR="00494B2E" w:rsidRDefault="005B3A86" w:rsidP="005B3A86">
      <w:pPr>
        <w:tabs>
          <w:tab w:val="left" w:pos="567"/>
        </w:tabs>
        <w:spacing w:line="276" w:lineRule="auto"/>
        <w:contextualSpacing/>
        <w:jc w:val="both"/>
      </w:pPr>
      <w:r>
        <w:t>6.3.</w:t>
      </w:r>
      <w:r>
        <w:tab/>
      </w:r>
      <w:r w:rsidR="00494B2E">
        <w:t xml:space="preserve">Настоящее </w:t>
      </w:r>
      <w:r w:rsidR="00674022">
        <w:t>П</w:t>
      </w:r>
      <w:r w:rsidR="00494B2E">
        <w:t>оложение не должно противоречить законам и иным нормативным актам Российской Федерации, а также Уставу СРО. В случае, если законами и иными нормативными актами Российской Федерации, а также Уставом СРО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СРО.</w:t>
      </w:r>
    </w:p>
    <w:p w:rsidR="00554C92" w:rsidRPr="00C479B0" w:rsidRDefault="00554C92" w:rsidP="00494B2E">
      <w:pPr>
        <w:spacing w:line="276" w:lineRule="auto"/>
        <w:contextualSpacing/>
        <w:jc w:val="both"/>
        <w:rPr>
          <w:rFonts w:eastAsia="Times New Roman"/>
        </w:rPr>
      </w:pPr>
    </w:p>
    <w:sectPr w:rsidR="00554C92" w:rsidRPr="00C479B0" w:rsidSect="0058331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B1" w:rsidRDefault="00A678B1" w:rsidP="0058331D">
      <w:r>
        <w:separator/>
      </w:r>
    </w:p>
  </w:endnote>
  <w:endnote w:type="continuationSeparator" w:id="0">
    <w:p w:rsidR="00A678B1" w:rsidRDefault="00A678B1" w:rsidP="0058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1D" w:rsidRDefault="0058331D">
    <w:pPr>
      <w:pStyle w:val="a8"/>
      <w:jc w:val="center"/>
    </w:pPr>
  </w:p>
  <w:p w:rsidR="0058331D" w:rsidRDefault="005833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B1" w:rsidRDefault="00A678B1" w:rsidP="0058331D">
      <w:r>
        <w:separator/>
      </w:r>
    </w:p>
  </w:footnote>
  <w:footnote w:type="continuationSeparator" w:id="0">
    <w:p w:rsidR="00A678B1" w:rsidRDefault="00A678B1" w:rsidP="00583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10872"/>
      <w:docPartObj>
        <w:docPartGallery w:val="Page Numbers (Top of Page)"/>
        <w:docPartUnique/>
      </w:docPartObj>
    </w:sdtPr>
    <w:sdtEndPr/>
    <w:sdtContent>
      <w:p w:rsidR="00C479B0" w:rsidRDefault="00C479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A4F">
          <w:rPr>
            <w:noProof/>
          </w:rPr>
          <w:t>2</w:t>
        </w:r>
        <w:r>
          <w:fldChar w:fldCharType="end"/>
        </w:r>
      </w:p>
    </w:sdtContent>
  </w:sdt>
  <w:p w:rsidR="00C479B0" w:rsidRDefault="00C479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E5C7047"/>
    <w:multiLevelType w:val="multilevel"/>
    <w:tmpl w:val="6BE6D5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255B432C"/>
    <w:multiLevelType w:val="multilevel"/>
    <w:tmpl w:val="887C8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6A04A0"/>
    <w:multiLevelType w:val="multilevel"/>
    <w:tmpl w:val="2F44AD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3DFA735C"/>
    <w:multiLevelType w:val="multilevel"/>
    <w:tmpl w:val="A1FEF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7">
    <w:nsid w:val="40EC71D5"/>
    <w:multiLevelType w:val="multilevel"/>
    <w:tmpl w:val="AA585F42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sz w:val="28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  <w:sz w:val="28"/>
      </w:rPr>
    </w:lvl>
  </w:abstractNum>
  <w:abstractNum w:abstractNumId="8">
    <w:nsid w:val="436C40CB"/>
    <w:multiLevelType w:val="multilevel"/>
    <w:tmpl w:val="BE5EA9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261151"/>
    <w:multiLevelType w:val="multilevel"/>
    <w:tmpl w:val="6BE6D5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533C644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1">
    <w:nsid w:val="54BE38CA"/>
    <w:multiLevelType w:val="multilevel"/>
    <w:tmpl w:val="A372F6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5B0108B1"/>
    <w:multiLevelType w:val="multilevel"/>
    <w:tmpl w:val="22ACAA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71312FC3"/>
    <w:multiLevelType w:val="multilevel"/>
    <w:tmpl w:val="1292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C9"/>
    <w:rsid w:val="0000593E"/>
    <w:rsid w:val="000077FE"/>
    <w:rsid w:val="000143FE"/>
    <w:rsid w:val="000469B9"/>
    <w:rsid w:val="00072F43"/>
    <w:rsid w:val="000869ED"/>
    <w:rsid w:val="000A05E4"/>
    <w:rsid w:val="0011443E"/>
    <w:rsid w:val="00114450"/>
    <w:rsid w:val="001554BB"/>
    <w:rsid w:val="00171D39"/>
    <w:rsid w:val="00187C85"/>
    <w:rsid w:val="001A2E3F"/>
    <w:rsid w:val="001B6354"/>
    <w:rsid w:val="001C1AC8"/>
    <w:rsid w:val="001C2A72"/>
    <w:rsid w:val="0021258F"/>
    <w:rsid w:val="0024766A"/>
    <w:rsid w:val="00261020"/>
    <w:rsid w:val="002716F6"/>
    <w:rsid w:val="002C70FF"/>
    <w:rsid w:val="00334937"/>
    <w:rsid w:val="00364D61"/>
    <w:rsid w:val="003D471A"/>
    <w:rsid w:val="00407BAE"/>
    <w:rsid w:val="00413995"/>
    <w:rsid w:val="00414CA6"/>
    <w:rsid w:val="00420393"/>
    <w:rsid w:val="00423856"/>
    <w:rsid w:val="0042434B"/>
    <w:rsid w:val="0045383E"/>
    <w:rsid w:val="0047390B"/>
    <w:rsid w:val="00494B2E"/>
    <w:rsid w:val="004E3838"/>
    <w:rsid w:val="005277D8"/>
    <w:rsid w:val="00554C92"/>
    <w:rsid w:val="0058331D"/>
    <w:rsid w:val="0059693D"/>
    <w:rsid w:val="005A5A4F"/>
    <w:rsid w:val="005B3A86"/>
    <w:rsid w:val="005C7353"/>
    <w:rsid w:val="006030B8"/>
    <w:rsid w:val="00627020"/>
    <w:rsid w:val="00651C2A"/>
    <w:rsid w:val="00674022"/>
    <w:rsid w:val="00692D86"/>
    <w:rsid w:val="006B12BC"/>
    <w:rsid w:val="00704BD8"/>
    <w:rsid w:val="00721C81"/>
    <w:rsid w:val="00726170"/>
    <w:rsid w:val="00781AE2"/>
    <w:rsid w:val="007B4D7D"/>
    <w:rsid w:val="007C68F6"/>
    <w:rsid w:val="007D4026"/>
    <w:rsid w:val="008B20A2"/>
    <w:rsid w:val="008C531D"/>
    <w:rsid w:val="008D0261"/>
    <w:rsid w:val="008E2AF4"/>
    <w:rsid w:val="0096099C"/>
    <w:rsid w:val="00984EB8"/>
    <w:rsid w:val="009E759F"/>
    <w:rsid w:val="00A678B1"/>
    <w:rsid w:val="00B2225F"/>
    <w:rsid w:val="00B477B2"/>
    <w:rsid w:val="00BB062B"/>
    <w:rsid w:val="00C350EE"/>
    <w:rsid w:val="00C41C82"/>
    <w:rsid w:val="00C46423"/>
    <w:rsid w:val="00C479B0"/>
    <w:rsid w:val="00CF5790"/>
    <w:rsid w:val="00D70E5F"/>
    <w:rsid w:val="00DB24F9"/>
    <w:rsid w:val="00E122B5"/>
    <w:rsid w:val="00E41A0E"/>
    <w:rsid w:val="00E436DC"/>
    <w:rsid w:val="00E54824"/>
    <w:rsid w:val="00E64668"/>
    <w:rsid w:val="00E86944"/>
    <w:rsid w:val="00E95956"/>
    <w:rsid w:val="00F46DF0"/>
    <w:rsid w:val="00FA0EDC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B12BC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FF16C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R2">
    <w:name w:val="FR2"/>
    <w:rsid w:val="00FF16C9"/>
    <w:pPr>
      <w:widowControl w:val="0"/>
      <w:spacing w:before="240"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FF16C9"/>
    <w:pPr>
      <w:widowControl w:val="0"/>
      <w:autoSpaceDE w:val="0"/>
      <w:autoSpaceDN w:val="0"/>
      <w:adjustRightInd w:val="0"/>
      <w:spacing w:line="316" w:lineRule="exact"/>
      <w:jc w:val="center"/>
    </w:pPr>
    <w:rPr>
      <w:rFonts w:eastAsia="Times New Roman"/>
      <w:lang w:eastAsia="ru-RU"/>
    </w:rPr>
  </w:style>
  <w:style w:type="character" w:customStyle="1" w:styleId="FontStyle11">
    <w:name w:val="Font Style11"/>
    <w:basedOn w:val="a0"/>
    <w:uiPriority w:val="99"/>
    <w:rsid w:val="00FF16C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B12BC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6B12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EB8"/>
    <w:pPr>
      <w:tabs>
        <w:tab w:val="center" w:pos="4677"/>
        <w:tab w:val="right" w:pos="9355"/>
      </w:tabs>
      <w:spacing w:line="276" w:lineRule="auto"/>
    </w:pPr>
    <w:rPr>
      <w:rFonts w:ascii="Arial" w:eastAsia="Arial" w:hAnsi="Arial"/>
      <w:color w:val="000000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984EB8"/>
    <w:rPr>
      <w:rFonts w:ascii="Arial" w:eastAsia="Arial" w:hAnsi="Arial" w:cs="Times New Roman"/>
      <w:color w:val="000000"/>
      <w:lang w:eastAsia="zh-CN"/>
    </w:rPr>
  </w:style>
  <w:style w:type="paragraph" w:styleId="a6">
    <w:name w:val="Plain Text"/>
    <w:basedOn w:val="a"/>
    <w:link w:val="a7"/>
    <w:rsid w:val="00554C9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54C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3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31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C7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4D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D7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B12BC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FF16C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R2">
    <w:name w:val="FR2"/>
    <w:rsid w:val="00FF16C9"/>
    <w:pPr>
      <w:widowControl w:val="0"/>
      <w:spacing w:before="240"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FF16C9"/>
    <w:pPr>
      <w:widowControl w:val="0"/>
      <w:autoSpaceDE w:val="0"/>
      <w:autoSpaceDN w:val="0"/>
      <w:adjustRightInd w:val="0"/>
      <w:spacing w:line="316" w:lineRule="exact"/>
      <w:jc w:val="center"/>
    </w:pPr>
    <w:rPr>
      <w:rFonts w:eastAsia="Times New Roman"/>
      <w:lang w:eastAsia="ru-RU"/>
    </w:rPr>
  </w:style>
  <w:style w:type="character" w:customStyle="1" w:styleId="FontStyle11">
    <w:name w:val="Font Style11"/>
    <w:basedOn w:val="a0"/>
    <w:uiPriority w:val="99"/>
    <w:rsid w:val="00FF16C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B12BC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6B12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EB8"/>
    <w:pPr>
      <w:tabs>
        <w:tab w:val="center" w:pos="4677"/>
        <w:tab w:val="right" w:pos="9355"/>
      </w:tabs>
      <w:spacing w:line="276" w:lineRule="auto"/>
    </w:pPr>
    <w:rPr>
      <w:rFonts w:ascii="Arial" w:eastAsia="Arial" w:hAnsi="Arial"/>
      <w:color w:val="000000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984EB8"/>
    <w:rPr>
      <w:rFonts w:ascii="Arial" w:eastAsia="Arial" w:hAnsi="Arial" w:cs="Times New Roman"/>
      <w:color w:val="000000"/>
      <w:lang w:eastAsia="zh-CN"/>
    </w:rPr>
  </w:style>
  <w:style w:type="paragraph" w:styleId="a6">
    <w:name w:val="Plain Text"/>
    <w:basedOn w:val="a"/>
    <w:link w:val="a7"/>
    <w:rsid w:val="00554C9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54C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3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31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C7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4D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D7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cp:lastPrinted>2019-03-12T06:58:00Z</cp:lastPrinted>
  <dcterms:created xsi:type="dcterms:W3CDTF">2019-04-25T08:22:00Z</dcterms:created>
  <dcterms:modified xsi:type="dcterms:W3CDTF">2019-05-13T07:22:00Z</dcterms:modified>
</cp:coreProperties>
</file>